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16B95" w:rsidRPr="00016B95" w:rsidRDefault="0003121B" w:rsidP="00016B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color w:val="C00000"/>
          <w:kern w:val="36"/>
          <w:sz w:val="32"/>
          <w:szCs w:val="32"/>
        </w:rPr>
      </w:pPr>
      <w:r>
        <w:rPr>
          <w:rFonts w:ascii="Verdana" w:eastAsia="Times New Roman" w:hAnsi="Verdana" w:cs="Times New Roman"/>
          <w:b/>
          <w:bCs/>
          <w:color w:val="C00000"/>
          <w:kern w:val="36"/>
          <w:sz w:val="32"/>
          <w:szCs w:val="32"/>
          <w:bdr w:val="none" w:sz="0" w:space="0" w:color="auto" w:frame="1"/>
        </w:rPr>
        <w:t>ACC501 solved Q</w:t>
      </w:r>
      <w:bookmarkStart w:id="0" w:name="_GoBack"/>
      <w:bookmarkEnd w:id="0"/>
      <w:r w:rsidR="00016B95" w:rsidRPr="00016B95">
        <w:rPr>
          <w:rFonts w:ascii="Verdana" w:eastAsia="Times New Roman" w:hAnsi="Verdana" w:cs="Times New Roman"/>
          <w:b/>
          <w:bCs/>
          <w:color w:val="C00000"/>
          <w:kern w:val="36"/>
          <w:sz w:val="32"/>
          <w:szCs w:val="32"/>
          <w:bdr w:val="none" w:sz="0" w:space="0" w:color="auto" w:frame="1"/>
        </w:rPr>
        <w:t>uiz # 4 Fall 2014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1. The relationship between real and nominal returns is described by the: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M&amp;M Proposition</w:t>
      </w:r>
    </w:p>
    <w:p w:rsidR="00016B95" w:rsidRPr="00016B95" w:rsidRDefault="00016B95" w:rsidP="00016B95">
      <w:pPr>
        <w:shd w:val="clear" w:color="auto" w:fill="FFFFFF"/>
        <w:spacing w:before="75" w:after="120" w:line="240" w:lineRule="auto"/>
        <w:textAlignment w:val="baseline"/>
        <w:outlineLvl w:val="3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Capital Asset Pricing Model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Fisher’s Effect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BCG Matrix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2.</w:t>
      </w: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Which of the following ratios are intended to address the firm’s financial leverage?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Select correct option:</w:t>
      </w:r>
    </w:p>
    <w:p w:rsidR="00016B95" w:rsidRPr="00016B95" w:rsidRDefault="00016B95" w:rsidP="00016B95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>Liquidity Ratios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Long-term Solvency Ratios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Asset Management Ratios</w:t>
      </w:r>
    </w:p>
    <w:p w:rsidR="00016B95" w:rsidRPr="00016B95" w:rsidRDefault="00016B95" w:rsidP="00016B95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>Profitability Ratios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3. An investment should be accepted if the Net Present Value (NPV) is __________ and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Rejected if it is ________.</w:t>
      </w:r>
      <w:proofErr w:type="gramEnd"/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Select correct option:</w:t>
      </w:r>
    </w:p>
    <w:p w:rsidR="00016B95" w:rsidRPr="00016B95" w:rsidRDefault="00016B95" w:rsidP="00016B95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>Positive; positive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Positive; negative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Negative; negative</w:t>
      </w:r>
    </w:p>
    <w:p w:rsidR="00016B95" w:rsidRPr="00016B95" w:rsidRDefault="00016B95" w:rsidP="00016B95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>Negative; positive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 xml:space="preserve">4. </w:t>
      </w:r>
      <w:proofErr w:type="gram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gramEnd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 xml:space="preserve"> which of the following procedure of voting for a company's directors, each Shareholder is entitled to one vote per share?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Straight Voting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Proportional Voting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Cumulative Voting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None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5. The preferred stock of a company currently sells for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25 per share. The annual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dividend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. 2.50 is fixed. Assuming a constant dividend forever, what is the </w:t>
      </w: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rate</w:t>
      </w:r>
      <w:proofErr w:type="gramEnd"/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of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return on this stock?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5.00 percent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7.00 percent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8.45 percent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10.0 percent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6. Which of the following form of business organization is least regulated?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Sole-proprietorship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General Partnership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Limited Partnership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Corporation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7. Which of the following cash flow activities are reported in the Cash Flow </w:t>
      </w: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Statement</w:t>
      </w:r>
      <w:proofErr w:type="gramEnd"/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and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Income Statement?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Operating Activities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Investing Activities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Financing Activities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All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8. A given rate is quoted as 9 percent APR, but the EAR is 9.38 percent. What is the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compounding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period?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Semiannually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Quarterly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Monthly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Daily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9. Mr.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Aslam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owns 100 shares of a company and there are four directors to be elected.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How much votes Mr.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Aslam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would have as per cumulative voting procedure?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100 votes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200 votes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300 votes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400 votes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10. Which of the following terms refers to the use of debt financing?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Operating Leverage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Financial Leverage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Manufacturing Leverage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None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11. Which of the following financial statement shows both dollars and percentages </w:t>
      </w: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in</w:t>
      </w:r>
      <w:proofErr w:type="gramEnd"/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the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report?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Balance Sheet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Common-Size Statement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Income Statement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Relative Statement of Equity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12. A ___________ is an agent who arranges security transactions among investors.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Broker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Dealer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Member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Specialist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13. In which type of the market, securities are originally sold to the investors?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Primary Market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Secondary Market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Tertiary Market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None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14. Which of the following item(s) </w:t>
      </w: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is(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are) not included while calculating Operating Cash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Flows?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Depreciation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Interest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Expenses related to firm’s financing of its assets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All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15. Balance sheet for a company reports current assets of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700,000 and current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liabilities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. 460,000. What would be the Current Ratio for the company if </w:t>
      </w: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there</w:t>
      </w:r>
      <w:proofErr w:type="gramEnd"/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is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an inventory level of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120,000?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1.01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1.26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1.39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1.52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16. SNT Corporation has policy of paying a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6 per share dividend every year. If this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policy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is to continue indefinitely, what will be the value of a share of stock at a 15%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required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rate of return?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Rs</w:t>
      </w:r>
      <w:proofErr w:type="spellEnd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. 30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40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Rs</w:t>
      </w:r>
      <w:proofErr w:type="spellEnd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. 50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Rs</w:t>
      </w:r>
      <w:proofErr w:type="spellEnd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. 60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17. If a firm uses cash to purchase inventory, its quick ratio will: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Increase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Decrease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Remain unaffected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Become zero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18. A firm has paid out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. 150,000 as dividends from its net income of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250,000. What is the retention ratio for the firm?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</w:t>
      </w: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: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12 %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25 %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40 %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60 %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19. If the dividend for a share is growing at a steady rate then which of the following formula(s) can be used to find the dividend in two periods?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 xml:space="preserve">D2 = D1 x (1 + </w:t>
      </w:r>
      <w:proofErr w:type="gram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g )</w:t>
      </w:r>
      <w:proofErr w:type="gramEnd"/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outlineLvl w:val="4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 xml:space="preserve">D2 = Do x </w:t>
      </w:r>
      <w:proofErr w:type="gramStart"/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>( 1</w:t>
      </w:r>
      <w:proofErr w:type="gramEnd"/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 xml:space="preserve"> + g )2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 xml:space="preserve">D2 = </w:t>
      </w:r>
      <w:proofErr w:type="gram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[ Do</w:t>
      </w:r>
      <w:proofErr w:type="gramEnd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 xml:space="preserve"> x ( 1 + g ) ] ( 1 + g </w:t>
      </w: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)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All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20. One would be indifferent between taking and not taking the investment when: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NPV is greater than Zero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NPV is equal to Zero (doubt)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NPV is less than Zero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All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“</w:t>
      </w: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An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investment should be accepted if the net present value is positive and rejected if it is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negative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.” </w:t>
      </w:r>
      <w:proofErr w:type="spellStart"/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Pg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104.</w:t>
      </w:r>
      <w:proofErr w:type="gramEnd"/>
    </w:p>
    <w:p w:rsidR="0018530D" w:rsidRDefault="0018530D"/>
    <w:sectPr w:rsidR="0018530D" w:rsidSect="000312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91" w:rsidRDefault="00124A91" w:rsidP="0003121B">
      <w:pPr>
        <w:spacing w:after="0" w:line="240" w:lineRule="auto"/>
      </w:pPr>
      <w:r>
        <w:separator/>
      </w:r>
    </w:p>
  </w:endnote>
  <w:endnote w:type="continuationSeparator" w:id="0">
    <w:p w:rsidR="00124A91" w:rsidRDefault="00124A91" w:rsidP="0003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1B" w:rsidRPr="0003121B" w:rsidRDefault="0003121B" w:rsidP="0003121B">
    <w:pPr>
      <w:pStyle w:val="Header"/>
      <w:jc w:val="center"/>
      <w:rPr>
        <w:color w:val="FF0000"/>
        <w:sz w:val="36"/>
        <w:szCs w:val="36"/>
      </w:rPr>
    </w:pPr>
    <w:r w:rsidRPr="0003121B">
      <w:rPr>
        <w:color w:val="FF0000"/>
        <w:sz w:val="36"/>
        <w:szCs w:val="36"/>
      </w:rPr>
      <w:t>www.vustudy.com</w:t>
    </w:r>
  </w:p>
  <w:p w:rsidR="0003121B" w:rsidRDefault="00031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91" w:rsidRDefault="00124A91" w:rsidP="0003121B">
      <w:pPr>
        <w:spacing w:after="0" w:line="240" w:lineRule="auto"/>
      </w:pPr>
      <w:r>
        <w:separator/>
      </w:r>
    </w:p>
  </w:footnote>
  <w:footnote w:type="continuationSeparator" w:id="0">
    <w:p w:rsidR="00124A91" w:rsidRDefault="00124A91" w:rsidP="0003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1B" w:rsidRPr="0003121B" w:rsidRDefault="0003121B" w:rsidP="0003121B">
    <w:pPr>
      <w:pStyle w:val="Header"/>
      <w:jc w:val="center"/>
      <w:rPr>
        <w:color w:val="FF0000"/>
        <w:sz w:val="36"/>
        <w:szCs w:val="36"/>
      </w:rPr>
    </w:pPr>
    <w:r w:rsidRPr="0003121B">
      <w:rPr>
        <w:color w:val="FF0000"/>
        <w:sz w:val="36"/>
        <w:szCs w:val="36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95"/>
    <w:rsid w:val="00016B95"/>
    <w:rsid w:val="0003121B"/>
    <w:rsid w:val="00124A91"/>
    <w:rsid w:val="001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1B"/>
  </w:style>
  <w:style w:type="paragraph" w:styleId="Footer">
    <w:name w:val="footer"/>
    <w:basedOn w:val="Normal"/>
    <w:link w:val="FooterChar"/>
    <w:uiPriority w:val="99"/>
    <w:unhideWhenUsed/>
    <w:rsid w:val="0003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1B"/>
  </w:style>
  <w:style w:type="paragraph" w:styleId="Footer">
    <w:name w:val="footer"/>
    <w:basedOn w:val="Normal"/>
    <w:link w:val="FooterChar"/>
    <w:uiPriority w:val="99"/>
    <w:unhideWhenUsed/>
    <w:rsid w:val="0003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2020-03-23T12:07:00Z</dcterms:created>
  <dcterms:modified xsi:type="dcterms:W3CDTF">2020-05-31T01:54:00Z</dcterms:modified>
</cp:coreProperties>
</file>